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22" w:rsidRDefault="00E15E22" w:rsidP="003B55C3">
      <w:pPr>
        <w:tabs>
          <w:tab w:val="left" w:pos="9072"/>
        </w:tabs>
        <w:rPr>
          <w:rFonts w:ascii="Arial" w:hAnsi="Arial" w:cs="Arial"/>
          <w:b/>
        </w:rPr>
      </w:pPr>
    </w:p>
    <w:p w:rsidR="00446364" w:rsidRPr="00BE6640" w:rsidRDefault="00BE6640" w:rsidP="003B55C3">
      <w:pPr>
        <w:tabs>
          <w:tab w:val="left" w:pos="9072"/>
        </w:tabs>
        <w:rPr>
          <w:rFonts w:ascii="Arial" w:hAnsi="Arial" w:cs="Arial"/>
          <w:b/>
        </w:rPr>
      </w:pPr>
      <w:r w:rsidRPr="00BE6640">
        <w:rPr>
          <w:rFonts w:ascii="Arial" w:hAnsi="Arial" w:cs="Arial"/>
          <w:b/>
        </w:rPr>
        <w:t>Action learning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line="360" w:lineRule="auto"/>
        <w:rPr>
          <w:sz w:val="22"/>
          <w:szCs w:val="22"/>
        </w:rPr>
      </w:pPr>
      <w:r w:rsidRPr="00BE6640">
        <w:rPr>
          <w:b/>
          <w:i/>
          <w:sz w:val="22"/>
          <w:szCs w:val="22"/>
        </w:rPr>
        <w:t xml:space="preserve">Action Learning </w:t>
      </w:r>
      <w:r w:rsidRPr="00BE6640">
        <w:rPr>
          <w:sz w:val="22"/>
          <w:szCs w:val="22"/>
        </w:rPr>
        <w:t>to uczenie się przez działanie. Uczestnicy uczą się na konkretnym przykładzie pochodzącym z doświadczenia jednego z nich. „</w:t>
      </w:r>
      <w:r w:rsidRPr="00BE6640">
        <w:rPr>
          <w:i/>
          <w:sz w:val="22"/>
          <w:szCs w:val="22"/>
        </w:rPr>
        <w:t xml:space="preserve">Action Learning </w:t>
      </w:r>
      <w:r w:rsidRPr="00BE6640">
        <w:rPr>
          <w:sz w:val="22"/>
          <w:szCs w:val="22"/>
        </w:rPr>
        <w:t xml:space="preserve">jest metodą pracy zespołowej służącą rozwiązywaniu problemów, rozwijaniu kompetencji oraz wprowadzaniu innowacji. Metoda ta stanowi doskonałe narzędzie otwartego dialogu i pracy zespołowej, rozwija zespoły w kierunku ciągłego doskonalenia się 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line="360" w:lineRule="auto"/>
        <w:ind w:right="780"/>
        <w:rPr>
          <w:sz w:val="22"/>
          <w:szCs w:val="22"/>
        </w:rPr>
      </w:pPr>
    </w:p>
    <w:p w:rsidR="00BE6640" w:rsidRPr="00BE6640" w:rsidRDefault="00BE6640" w:rsidP="003B55C3">
      <w:pPr>
        <w:pStyle w:val="Heading4"/>
        <w:tabs>
          <w:tab w:val="left" w:pos="9072"/>
        </w:tabs>
        <w:spacing w:line="360" w:lineRule="auto"/>
        <w:ind w:left="0"/>
        <w:rPr>
          <w:i/>
          <w:sz w:val="22"/>
          <w:szCs w:val="22"/>
        </w:rPr>
      </w:pPr>
      <w:r w:rsidRPr="00BE6640">
        <w:rPr>
          <w:sz w:val="22"/>
          <w:szCs w:val="22"/>
        </w:rPr>
        <w:t>Scenariusz</w:t>
      </w:r>
      <w:r w:rsidR="00EF7663">
        <w:rPr>
          <w:rStyle w:val="Odwoanieprzypisudolnego"/>
          <w:sz w:val="22"/>
          <w:szCs w:val="22"/>
        </w:rPr>
        <w:footnoteReference w:id="2"/>
      </w:r>
      <w:r w:rsidRPr="00BE6640">
        <w:rPr>
          <w:sz w:val="22"/>
          <w:szCs w:val="22"/>
        </w:rPr>
        <w:t>. Spotkanie konsultacyjne służące rozwiązywaniu problemów z</w:t>
      </w:r>
      <w:r w:rsidR="00EF7663">
        <w:rPr>
          <w:sz w:val="22"/>
          <w:szCs w:val="22"/>
        </w:rPr>
        <w:t xml:space="preserve"> </w:t>
      </w:r>
      <w:r w:rsidRPr="00BE6640">
        <w:rPr>
          <w:sz w:val="22"/>
          <w:szCs w:val="22"/>
        </w:rPr>
        <w:t xml:space="preserve"> </w:t>
      </w:r>
      <w:r w:rsidR="00EF7663">
        <w:rPr>
          <w:sz w:val="22"/>
          <w:szCs w:val="22"/>
        </w:rPr>
        <w:t>z</w:t>
      </w:r>
      <w:r w:rsidRPr="00BE6640">
        <w:rPr>
          <w:sz w:val="22"/>
          <w:szCs w:val="22"/>
        </w:rPr>
        <w:t xml:space="preserve">astosowaniem metody </w:t>
      </w:r>
      <w:r w:rsidRPr="00BE6640">
        <w:rPr>
          <w:i/>
          <w:sz w:val="22"/>
          <w:szCs w:val="22"/>
        </w:rPr>
        <w:t>Action Learning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123"/>
        <w:rPr>
          <w:sz w:val="22"/>
          <w:szCs w:val="22"/>
        </w:rPr>
      </w:pPr>
      <w:r w:rsidRPr="00BE6640">
        <w:rPr>
          <w:b/>
          <w:sz w:val="22"/>
          <w:szCs w:val="22"/>
        </w:rPr>
        <w:t xml:space="preserve">Temat zajęć: </w:t>
      </w:r>
      <w:r w:rsidRPr="00BE6640">
        <w:rPr>
          <w:sz w:val="22"/>
          <w:szCs w:val="22"/>
        </w:rPr>
        <w:t>Spotkanie konsultacyjne służące rozwiązywaniu problemów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4"/>
        <w:rPr>
          <w:sz w:val="22"/>
          <w:szCs w:val="22"/>
        </w:rPr>
      </w:pPr>
    </w:p>
    <w:p w:rsidR="00BE6640" w:rsidRPr="00BE6640" w:rsidRDefault="00BE6640" w:rsidP="003B55C3">
      <w:pPr>
        <w:pStyle w:val="Heading6"/>
        <w:tabs>
          <w:tab w:val="left" w:pos="9072"/>
        </w:tabs>
        <w:ind w:left="0"/>
        <w:rPr>
          <w:sz w:val="22"/>
          <w:szCs w:val="22"/>
        </w:rPr>
      </w:pPr>
      <w:r w:rsidRPr="00BE6640">
        <w:rPr>
          <w:sz w:val="22"/>
          <w:szCs w:val="22"/>
        </w:rPr>
        <w:t>Cel ogólny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6"/>
        <w:rPr>
          <w:b/>
          <w:sz w:val="22"/>
          <w:szCs w:val="22"/>
        </w:rPr>
      </w:pPr>
    </w:p>
    <w:p w:rsidR="00BE6640" w:rsidRPr="00BE6640" w:rsidRDefault="00BE6640" w:rsidP="003B55C3">
      <w:pPr>
        <w:pStyle w:val="Tekstpodstawowy"/>
        <w:tabs>
          <w:tab w:val="left" w:pos="9072"/>
        </w:tabs>
        <w:rPr>
          <w:sz w:val="22"/>
          <w:szCs w:val="22"/>
        </w:rPr>
      </w:pPr>
      <w:r w:rsidRPr="00BE6640">
        <w:rPr>
          <w:sz w:val="22"/>
          <w:szCs w:val="22"/>
        </w:rPr>
        <w:t>Rozwiązywanie problemów związanych ze zmianami wdrażanymi w szkole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4"/>
        <w:rPr>
          <w:sz w:val="22"/>
          <w:szCs w:val="22"/>
        </w:rPr>
      </w:pPr>
    </w:p>
    <w:p w:rsidR="00BE6640" w:rsidRPr="00BE6640" w:rsidRDefault="00BE6640" w:rsidP="003B55C3">
      <w:pPr>
        <w:pStyle w:val="Heading6"/>
        <w:tabs>
          <w:tab w:val="left" w:pos="9072"/>
        </w:tabs>
        <w:ind w:left="0"/>
        <w:rPr>
          <w:sz w:val="22"/>
          <w:szCs w:val="22"/>
        </w:rPr>
      </w:pPr>
      <w:r w:rsidRPr="00BE6640">
        <w:rPr>
          <w:sz w:val="22"/>
          <w:szCs w:val="22"/>
        </w:rPr>
        <w:t>Cele szczegółowe (efekty)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6"/>
        <w:rPr>
          <w:b/>
          <w:sz w:val="22"/>
          <w:szCs w:val="22"/>
        </w:rPr>
      </w:pPr>
    </w:p>
    <w:p w:rsidR="00BE6640" w:rsidRPr="00BE6640" w:rsidRDefault="00BE6640" w:rsidP="003B55C3">
      <w:pPr>
        <w:pStyle w:val="Tekstpodstawowy"/>
        <w:tabs>
          <w:tab w:val="left" w:pos="9072"/>
        </w:tabs>
        <w:rPr>
          <w:sz w:val="22"/>
          <w:szCs w:val="22"/>
        </w:rPr>
      </w:pPr>
      <w:r w:rsidRPr="00BE6640">
        <w:rPr>
          <w:sz w:val="22"/>
          <w:szCs w:val="22"/>
        </w:rPr>
        <w:t>Uczestnik szkolenia: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5"/>
        <w:rPr>
          <w:sz w:val="22"/>
          <w:szCs w:val="22"/>
        </w:rPr>
      </w:pP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1111"/>
          <w:tab w:val="left" w:pos="1112"/>
          <w:tab w:val="left" w:pos="9072"/>
        </w:tabs>
        <w:ind w:left="0" w:firstLine="0"/>
      </w:pPr>
      <w:r w:rsidRPr="00BE6640">
        <w:t>definiuje problemy związane z wdrażaniem zaplanowanych</w:t>
      </w:r>
      <w:r w:rsidRPr="00BE6640">
        <w:rPr>
          <w:spacing w:val="-9"/>
        </w:rPr>
        <w:t xml:space="preserve"> </w:t>
      </w:r>
      <w:r w:rsidRPr="00BE6640">
        <w:t>działań;</w:t>
      </w: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1111"/>
          <w:tab w:val="left" w:pos="1112"/>
          <w:tab w:val="left" w:pos="9072"/>
        </w:tabs>
        <w:spacing w:before="136"/>
        <w:ind w:left="0" w:firstLine="0"/>
      </w:pPr>
      <w:r w:rsidRPr="00BE6640">
        <w:t>wspiera innych w tworzeniu pomysłów na rozwiązanie</w:t>
      </w:r>
      <w:r w:rsidRPr="00BE6640">
        <w:rPr>
          <w:spacing w:val="-4"/>
        </w:rPr>
        <w:t xml:space="preserve"> </w:t>
      </w:r>
      <w:r w:rsidRPr="00BE6640">
        <w:t>problemu;</w:t>
      </w: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1111"/>
          <w:tab w:val="left" w:pos="1112"/>
          <w:tab w:val="left" w:pos="9072"/>
        </w:tabs>
        <w:spacing w:before="133"/>
        <w:ind w:left="0" w:firstLine="0"/>
      </w:pPr>
      <w:r w:rsidRPr="00BE6640">
        <w:t>współpracuje z innymi</w:t>
      </w:r>
      <w:r w:rsidRPr="00BE6640">
        <w:rPr>
          <w:spacing w:val="-5"/>
        </w:rPr>
        <w:t xml:space="preserve"> </w:t>
      </w:r>
      <w:r w:rsidRPr="00BE6640">
        <w:t>nauczycielami.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8"/>
        <w:rPr>
          <w:sz w:val="22"/>
          <w:szCs w:val="22"/>
        </w:rPr>
      </w:pPr>
    </w:p>
    <w:p w:rsidR="00BE6640" w:rsidRPr="00BE6640" w:rsidRDefault="00BE6640" w:rsidP="003B55C3">
      <w:pPr>
        <w:tabs>
          <w:tab w:val="left" w:pos="9072"/>
        </w:tabs>
        <w:spacing w:before="1"/>
        <w:rPr>
          <w:rFonts w:ascii="Arial" w:hAnsi="Arial" w:cs="Arial"/>
          <w:i/>
        </w:rPr>
      </w:pPr>
      <w:r w:rsidRPr="00BE6640">
        <w:rPr>
          <w:rFonts w:ascii="Arial" w:hAnsi="Arial" w:cs="Arial"/>
          <w:b/>
        </w:rPr>
        <w:t>Metody i techniki pracy</w:t>
      </w:r>
      <w:r w:rsidRPr="00BE6640">
        <w:rPr>
          <w:rFonts w:ascii="Arial" w:hAnsi="Arial" w:cs="Arial"/>
        </w:rPr>
        <w:t xml:space="preserve">: </w:t>
      </w:r>
      <w:r w:rsidRPr="00BE6640">
        <w:rPr>
          <w:rFonts w:ascii="Arial" w:hAnsi="Arial" w:cs="Arial"/>
          <w:i/>
        </w:rPr>
        <w:t>Action Learning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8"/>
        <w:rPr>
          <w:i/>
          <w:sz w:val="22"/>
          <w:szCs w:val="22"/>
        </w:rPr>
      </w:pPr>
    </w:p>
    <w:p w:rsidR="00BE6640" w:rsidRPr="00BE6640" w:rsidRDefault="00BE6640" w:rsidP="003B55C3">
      <w:pPr>
        <w:tabs>
          <w:tab w:val="left" w:pos="9072"/>
        </w:tabs>
        <w:rPr>
          <w:rFonts w:ascii="Arial" w:hAnsi="Arial" w:cs="Arial"/>
        </w:rPr>
      </w:pPr>
      <w:r w:rsidRPr="00BE6640">
        <w:rPr>
          <w:rFonts w:ascii="Arial" w:hAnsi="Arial" w:cs="Arial"/>
          <w:b/>
        </w:rPr>
        <w:t>Czas zajęć</w:t>
      </w:r>
      <w:r w:rsidR="00EF7663">
        <w:rPr>
          <w:rFonts w:ascii="Arial" w:hAnsi="Arial" w:cs="Arial"/>
        </w:rPr>
        <w:t>: 2 x 45 minut = 9</w:t>
      </w:r>
      <w:r w:rsidRPr="00BE6640">
        <w:rPr>
          <w:rFonts w:ascii="Arial" w:hAnsi="Arial" w:cs="Arial"/>
        </w:rPr>
        <w:t>0 minut</w:t>
      </w:r>
    </w:p>
    <w:p w:rsidR="00BE6640" w:rsidRPr="00BE6640" w:rsidRDefault="00BE6640" w:rsidP="003B55C3">
      <w:pPr>
        <w:pStyle w:val="Tekstpodstawowy"/>
        <w:tabs>
          <w:tab w:val="left" w:pos="9072"/>
        </w:tabs>
        <w:rPr>
          <w:sz w:val="22"/>
          <w:szCs w:val="22"/>
        </w:rPr>
      </w:pPr>
    </w:p>
    <w:p w:rsidR="00BE6640" w:rsidRPr="00BE6640" w:rsidRDefault="00BE6640" w:rsidP="003B55C3">
      <w:pPr>
        <w:pStyle w:val="Tekstpodstawowy"/>
        <w:tabs>
          <w:tab w:val="left" w:pos="9072"/>
        </w:tabs>
        <w:spacing w:before="93" w:line="360" w:lineRule="auto"/>
        <w:rPr>
          <w:sz w:val="22"/>
          <w:szCs w:val="22"/>
        </w:rPr>
      </w:pPr>
      <w:r w:rsidRPr="00BE6640">
        <w:rPr>
          <w:b/>
          <w:sz w:val="22"/>
          <w:szCs w:val="22"/>
        </w:rPr>
        <w:t>Materiały biurowe</w:t>
      </w:r>
      <w:r w:rsidRPr="00BE6640">
        <w:rPr>
          <w:sz w:val="22"/>
          <w:szCs w:val="22"/>
        </w:rPr>
        <w:t>: kolorowe markery w liczbie dostosowanej do liczby uczestników, flipchart, taśma malarska, luźne kartki papieru</w:t>
      </w:r>
    </w:p>
    <w:p w:rsidR="00BE6640" w:rsidRPr="00BE6640" w:rsidRDefault="00BE6640" w:rsidP="003B55C3">
      <w:pPr>
        <w:pStyle w:val="Heading6"/>
        <w:tabs>
          <w:tab w:val="left" w:pos="9072"/>
        </w:tabs>
        <w:spacing w:before="120"/>
        <w:ind w:left="0"/>
        <w:rPr>
          <w:sz w:val="22"/>
          <w:szCs w:val="22"/>
        </w:rPr>
      </w:pPr>
      <w:r w:rsidRPr="00BE6640">
        <w:rPr>
          <w:sz w:val="22"/>
          <w:szCs w:val="22"/>
        </w:rPr>
        <w:t>Przebieg zajęć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4"/>
        <w:rPr>
          <w:b/>
          <w:sz w:val="22"/>
          <w:szCs w:val="22"/>
        </w:rPr>
      </w:pPr>
    </w:p>
    <w:p w:rsidR="00BE6640" w:rsidRPr="00BE6640" w:rsidRDefault="00BE6640" w:rsidP="003B55C3">
      <w:pPr>
        <w:pStyle w:val="Akapitzlist"/>
        <w:numPr>
          <w:ilvl w:val="0"/>
          <w:numId w:val="2"/>
        </w:numPr>
        <w:tabs>
          <w:tab w:val="left" w:pos="567"/>
          <w:tab w:val="left" w:pos="9072"/>
        </w:tabs>
        <w:spacing w:line="360" w:lineRule="auto"/>
        <w:ind w:left="0" w:firstLine="0"/>
        <w:jc w:val="left"/>
      </w:pPr>
      <w:r w:rsidRPr="00BE6640">
        <w:t xml:space="preserve">Prowadzący wita uczestników spotkania i prezentuje jego cel. Krótko przed- stawia zasady metody </w:t>
      </w:r>
      <w:r w:rsidRPr="00BE6640">
        <w:rPr>
          <w:i/>
        </w:rPr>
        <w:t>Action Learning</w:t>
      </w:r>
      <w:r w:rsidRPr="00BE6640">
        <w:t xml:space="preserve">. </w:t>
      </w:r>
      <w:r w:rsidRPr="00BE6640">
        <w:rPr>
          <w:b/>
        </w:rPr>
        <w:t xml:space="preserve">Uwaga! </w:t>
      </w:r>
      <w:r w:rsidRPr="00BE6640">
        <w:t xml:space="preserve">Przed zajęciami nauczyciele powinni zostać </w:t>
      </w:r>
      <w:r w:rsidRPr="00BE6640">
        <w:lastRenderedPageBreak/>
        <w:t>poinformowani o problemie do dyskusji. Jeśli nie wszyscy zdążyli go przemyśleć, prowadzący prosi o zastanowienie się i określenie trudności będących tematem</w:t>
      </w:r>
      <w:r w:rsidRPr="00BE6640">
        <w:rPr>
          <w:spacing w:val="-2"/>
        </w:rPr>
        <w:t xml:space="preserve"> </w:t>
      </w:r>
      <w:r w:rsidRPr="00BE6640">
        <w:t>rozmowy.</w:t>
      </w:r>
    </w:p>
    <w:p w:rsidR="00BE6640" w:rsidRPr="00BE6640" w:rsidRDefault="00BE6640" w:rsidP="003B55C3">
      <w:pPr>
        <w:pStyle w:val="Akapitzlist"/>
        <w:numPr>
          <w:ilvl w:val="0"/>
          <w:numId w:val="2"/>
        </w:numPr>
        <w:tabs>
          <w:tab w:val="left" w:pos="567"/>
          <w:tab w:val="left" w:pos="9072"/>
        </w:tabs>
        <w:spacing w:line="360" w:lineRule="auto"/>
        <w:ind w:left="0" w:firstLine="0"/>
        <w:jc w:val="left"/>
      </w:pPr>
      <w:r w:rsidRPr="00BE6640">
        <w:t xml:space="preserve">Jeśli spotkanie z zastosowaniem metody </w:t>
      </w:r>
      <w:r w:rsidRPr="00BE6640">
        <w:rPr>
          <w:i/>
        </w:rPr>
        <w:t xml:space="preserve">Action Learning </w:t>
      </w:r>
      <w:r w:rsidRPr="00BE6640">
        <w:t>odbywa się pierwszy raz, prowadzący może przeprowadzić sesję na forum, zapraszając jedną oso- bę do przedstawienia problemu i kilka osób do utworzenia grupy wspierającej. Jeśli uczestnicy znają metodę i już pracowali z jej zastosowaniem, należy przejść do następnego etapu</w:t>
      </w:r>
      <w:r w:rsidRPr="00BE6640">
        <w:rPr>
          <w:spacing w:val="-3"/>
        </w:rPr>
        <w:t xml:space="preserve"> </w:t>
      </w:r>
      <w:r w:rsidRPr="00BE6640">
        <w:t>spotkania.</w:t>
      </w:r>
    </w:p>
    <w:p w:rsidR="00BE6640" w:rsidRPr="00BE6640" w:rsidRDefault="00BE6640" w:rsidP="003B55C3">
      <w:pPr>
        <w:pStyle w:val="Akapitzlist"/>
        <w:numPr>
          <w:ilvl w:val="0"/>
          <w:numId w:val="2"/>
        </w:numPr>
        <w:tabs>
          <w:tab w:val="left" w:pos="709"/>
          <w:tab w:val="left" w:pos="9072"/>
        </w:tabs>
        <w:spacing w:before="1" w:line="360" w:lineRule="auto"/>
        <w:ind w:left="0" w:firstLine="0"/>
        <w:jc w:val="left"/>
      </w:pPr>
      <w:r w:rsidRPr="00BE6640">
        <w:t>Prowadzący prosi uczestników, aby połączyli się w grupy liczące od pięciu do sześciu osób (lub nieco mniejsze – w zależności od ogólnej liczby uczestników spotkania). Zespoły wyznaczają kolejność prezentowania problemów. Każdy kolejno przedstawia swoją sytuację (następna osoba przedstawia ją dopiero po zakończeniu omawiania problemu</w:t>
      </w:r>
      <w:r w:rsidRPr="00BE6640">
        <w:rPr>
          <w:spacing w:val="-4"/>
        </w:rPr>
        <w:t xml:space="preserve"> </w:t>
      </w:r>
      <w:r w:rsidRPr="00BE6640">
        <w:t>poprzedniej).</w:t>
      </w:r>
    </w:p>
    <w:p w:rsidR="00BE6640" w:rsidRPr="00BE6640" w:rsidRDefault="00BE6640" w:rsidP="003B55C3">
      <w:pPr>
        <w:pStyle w:val="Tekstpodstawowy"/>
        <w:tabs>
          <w:tab w:val="left" w:pos="709"/>
          <w:tab w:val="left" w:pos="9072"/>
        </w:tabs>
        <w:spacing w:line="360" w:lineRule="auto"/>
        <w:rPr>
          <w:sz w:val="22"/>
          <w:szCs w:val="22"/>
        </w:rPr>
      </w:pPr>
      <w:r w:rsidRPr="00BE6640">
        <w:rPr>
          <w:sz w:val="22"/>
          <w:szCs w:val="22"/>
        </w:rPr>
        <w:t>Następnie pozostali członkowie grupy zadają osobie referującej pytania skłaniające do refleksji. Pytają o szczegóły, intencje, unikając udzielania rad</w:t>
      </w:r>
    </w:p>
    <w:p w:rsidR="00BE6640" w:rsidRPr="00BE6640" w:rsidRDefault="00BE6640" w:rsidP="003B55C3">
      <w:pPr>
        <w:pStyle w:val="Tekstpodstawowy"/>
        <w:tabs>
          <w:tab w:val="left" w:pos="709"/>
          <w:tab w:val="left" w:pos="9072"/>
        </w:tabs>
        <w:spacing w:line="360" w:lineRule="auto"/>
        <w:jc w:val="both"/>
        <w:rPr>
          <w:sz w:val="22"/>
          <w:szCs w:val="22"/>
        </w:rPr>
      </w:pPr>
      <w:r w:rsidRPr="00BE6640">
        <w:rPr>
          <w:sz w:val="22"/>
          <w:szCs w:val="22"/>
        </w:rPr>
        <w:t>i oceniania. Ważne, aby były to pytania otwarte, które zmuszają odpowiadającego do poszukiwania nowych rozwiązań, np. rozpoczynające się od słów:</w:t>
      </w:r>
    </w:p>
    <w:p w:rsidR="00BE6640" w:rsidRPr="00BE6640" w:rsidRDefault="00BE6640" w:rsidP="003B55C3">
      <w:pPr>
        <w:pStyle w:val="Tekstpodstawowy"/>
        <w:tabs>
          <w:tab w:val="left" w:pos="709"/>
          <w:tab w:val="left" w:pos="9072"/>
        </w:tabs>
        <w:spacing w:line="360" w:lineRule="auto"/>
        <w:jc w:val="both"/>
        <w:rPr>
          <w:sz w:val="22"/>
          <w:szCs w:val="22"/>
        </w:rPr>
      </w:pPr>
      <w:r w:rsidRPr="00BE6640">
        <w:rPr>
          <w:sz w:val="22"/>
          <w:szCs w:val="22"/>
        </w:rPr>
        <w:t>„gdzie?”, „jak?”, „kto?”, „kiedy?”, „co?”, „dlaczego?” . Osoba pytana skupia się przede wszystkim na refleksji, stara się znaleźć nowe rozwiązania. Warto, aby notowała sobie najważniejsze spostrzeżenia.</w:t>
      </w:r>
    </w:p>
    <w:p w:rsidR="00BE6640" w:rsidRPr="00BE6640" w:rsidRDefault="00BE6640" w:rsidP="003B55C3">
      <w:pPr>
        <w:pStyle w:val="Akapitzlist"/>
        <w:numPr>
          <w:ilvl w:val="0"/>
          <w:numId w:val="2"/>
        </w:numPr>
        <w:tabs>
          <w:tab w:val="left" w:pos="709"/>
          <w:tab w:val="left" w:pos="9072"/>
        </w:tabs>
        <w:spacing w:before="1" w:line="360" w:lineRule="auto"/>
        <w:ind w:left="0" w:firstLine="0"/>
        <w:jc w:val="left"/>
      </w:pPr>
      <w:r w:rsidRPr="00BE6640">
        <w:t>Po zakończeniu sesji z zadawaniem pytań osoba referująca problem</w:t>
      </w:r>
      <w:r w:rsidRPr="00BE6640">
        <w:rPr>
          <w:spacing w:val="-33"/>
        </w:rPr>
        <w:t xml:space="preserve"> </w:t>
      </w:r>
      <w:r w:rsidRPr="00BE6640">
        <w:t>omawia swoje wnioski. Następnie uczestnicy kolejno przedstawiają swoje</w:t>
      </w:r>
      <w:r w:rsidRPr="00BE6640">
        <w:rPr>
          <w:spacing w:val="-18"/>
        </w:rPr>
        <w:t xml:space="preserve"> </w:t>
      </w:r>
      <w:r w:rsidRPr="00BE6640">
        <w:t>problemy.</w:t>
      </w:r>
    </w:p>
    <w:p w:rsidR="00BE6640" w:rsidRPr="00BE6640" w:rsidRDefault="00BE6640" w:rsidP="003B55C3">
      <w:pPr>
        <w:pStyle w:val="Akapitzlist"/>
        <w:numPr>
          <w:ilvl w:val="0"/>
          <w:numId w:val="2"/>
        </w:numPr>
        <w:tabs>
          <w:tab w:val="left" w:pos="709"/>
          <w:tab w:val="left" w:pos="9072"/>
        </w:tabs>
        <w:spacing w:line="360" w:lineRule="auto"/>
        <w:ind w:left="0" w:firstLine="0"/>
        <w:jc w:val="left"/>
      </w:pPr>
      <w:r w:rsidRPr="00BE6640">
        <w:t>Kolejnym krokiem jest wybór rozwiązania i przygotowanie planu jego wdrożenia. Każdy z uczestników wybiera jedno – najwłaściwsze, jego zdaniem, rozwiązanie – i przygotowuje krótki plan jego wdrożenia. Następnie uczestnicy przekazują sobie plany „po kole” i wymieniają się informacją zwrotną, wskazując mocne i słabe strony wypracowanych</w:t>
      </w:r>
      <w:r w:rsidRPr="00BE6640">
        <w:rPr>
          <w:spacing w:val="-6"/>
        </w:rPr>
        <w:t xml:space="preserve"> </w:t>
      </w:r>
      <w:r w:rsidRPr="00BE6640">
        <w:t>pomysłów.</w:t>
      </w:r>
    </w:p>
    <w:p w:rsidR="00BE6640" w:rsidRPr="00BE6640" w:rsidRDefault="00BE6640" w:rsidP="003B55C3">
      <w:pPr>
        <w:pStyle w:val="Akapitzlist"/>
        <w:numPr>
          <w:ilvl w:val="0"/>
          <w:numId w:val="2"/>
        </w:numPr>
        <w:tabs>
          <w:tab w:val="left" w:pos="709"/>
          <w:tab w:val="left" w:pos="9072"/>
        </w:tabs>
        <w:spacing w:before="93" w:line="360" w:lineRule="auto"/>
        <w:ind w:left="0" w:firstLine="0"/>
        <w:jc w:val="left"/>
      </w:pPr>
      <w:r w:rsidRPr="00BE6640">
        <w:t>Podsumowanie spotkania. Prowadzący krótko podsumowuje spotkanie i prosi uczestników o odpowiedź na pytanie: „Które z rozwiązań wdrożę do swojej pracy?” Każdy z uczestników zapisuje odpowiedź na samoprzylepnej karteczce i przykleja ją na drzwiach, wychodząc z</w:t>
      </w:r>
      <w:r w:rsidRPr="00BE6640">
        <w:rPr>
          <w:spacing w:val="-4"/>
        </w:rPr>
        <w:t xml:space="preserve"> </w:t>
      </w:r>
      <w:r w:rsidRPr="00BE6640">
        <w:t>sali.</w:t>
      </w:r>
    </w:p>
    <w:p w:rsidR="00BE6640" w:rsidRPr="00BE6640" w:rsidRDefault="00BE6640" w:rsidP="003B55C3">
      <w:pPr>
        <w:pStyle w:val="Heading6"/>
        <w:tabs>
          <w:tab w:val="left" w:pos="709"/>
          <w:tab w:val="left" w:pos="9072"/>
        </w:tabs>
        <w:spacing w:before="158"/>
        <w:ind w:left="0"/>
        <w:rPr>
          <w:sz w:val="22"/>
          <w:szCs w:val="22"/>
        </w:rPr>
      </w:pPr>
      <w:r w:rsidRPr="00BE6640">
        <w:rPr>
          <w:sz w:val="22"/>
          <w:szCs w:val="22"/>
        </w:rPr>
        <w:t>Wskazówki dla osoby prowadzącej</w:t>
      </w:r>
    </w:p>
    <w:p w:rsidR="00BE6640" w:rsidRPr="00BE6640" w:rsidRDefault="00BE6640" w:rsidP="003B55C3">
      <w:pPr>
        <w:pStyle w:val="Tekstpodstawowy"/>
        <w:tabs>
          <w:tab w:val="left" w:pos="709"/>
          <w:tab w:val="left" w:pos="9072"/>
        </w:tabs>
        <w:spacing w:before="7"/>
        <w:rPr>
          <w:b/>
          <w:sz w:val="22"/>
          <w:szCs w:val="22"/>
        </w:rPr>
      </w:pP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709"/>
          <w:tab w:val="left" w:pos="9072"/>
        </w:tabs>
        <w:ind w:left="0" w:firstLine="0"/>
      </w:pPr>
      <w:r w:rsidRPr="00BE6640">
        <w:t>Zaaranżuj przestrzeń do spotkania – „wyspy” składające się ze</w:t>
      </w:r>
      <w:r w:rsidRPr="00BE6640">
        <w:rPr>
          <w:spacing w:val="-6"/>
        </w:rPr>
        <w:t xml:space="preserve"> </w:t>
      </w:r>
      <w:r w:rsidRPr="00BE6640">
        <w:t>stolików</w:t>
      </w:r>
    </w:p>
    <w:p w:rsidR="00BE6640" w:rsidRPr="00BE6640" w:rsidRDefault="00BE6640" w:rsidP="003B55C3">
      <w:pPr>
        <w:pStyle w:val="Tekstpodstawowy"/>
        <w:tabs>
          <w:tab w:val="left" w:pos="709"/>
          <w:tab w:val="left" w:pos="9072"/>
        </w:tabs>
        <w:spacing w:before="135"/>
        <w:rPr>
          <w:sz w:val="22"/>
          <w:szCs w:val="22"/>
        </w:rPr>
      </w:pPr>
      <w:r w:rsidRPr="00BE6640">
        <w:rPr>
          <w:sz w:val="22"/>
          <w:szCs w:val="22"/>
        </w:rPr>
        <w:t>i krzeseł (lub samych krzeseł). Możesz skorzystać z sugestii uczestników.</w:t>
      </w: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709"/>
          <w:tab w:val="left" w:pos="9072"/>
        </w:tabs>
        <w:spacing w:before="140" w:line="350" w:lineRule="auto"/>
        <w:ind w:left="0" w:firstLine="0"/>
      </w:pPr>
      <w:r w:rsidRPr="00BE6640">
        <w:t xml:space="preserve">Wyznacz czas na poszczególne etapy sesji (możesz zapisać go w widocznym </w:t>
      </w:r>
      <w:r w:rsidRPr="00BE6640">
        <w:lastRenderedPageBreak/>
        <w:t>miejscu).</w:t>
      </w: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709"/>
          <w:tab w:val="left" w:pos="9072"/>
        </w:tabs>
        <w:spacing w:before="11" w:line="350" w:lineRule="auto"/>
        <w:ind w:left="0" w:firstLine="0"/>
      </w:pPr>
      <w:r w:rsidRPr="00BE6640">
        <w:t>Bądź strażnikiem czasu i zadbaj o to, aby każdy z uczestników miał go tyle samo.</w:t>
      </w: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709"/>
          <w:tab w:val="left" w:pos="9072"/>
        </w:tabs>
        <w:spacing w:before="12" w:line="350" w:lineRule="auto"/>
        <w:ind w:left="0" w:firstLine="0"/>
      </w:pPr>
      <w:r w:rsidRPr="00BE6640">
        <w:t>Zapisz na tablicy/plakacie przykłady użytecznych pytań zadawanych we właściwej części każdej z sesji: „gdzie ?”, „kto ?”, „jak ?”, „dlaczego</w:t>
      </w:r>
      <w:r w:rsidRPr="00BE6640">
        <w:rPr>
          <w:spacing w:val="-4"/>
        </w:rPr>
        <w:t xml:space="preserve"> </w:t>
      </w:r>
      <w:r w:rsidRPr="00BE6640">
        <w:t>?”.</w:t>
      </w: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709"/>
          <w:tab w:val="left" w:pos="9072"/>
        </w:tabs>
        <w:spacing w:before="11"/>
        <w:ind w:left="0" w:firstLine="0"/>
      </w:pPr>
      <w:r w:rsidRPr="00BE6640">
        <w:t>Po sesji monitoruj status realizacji</w:t>
      </w:r>
      <w:r w:rsidRPr="00BE6640">
        <w:rPr>
          <w:spacing w:val="-4"/>
        </w:rPr>
        <w:t xml:space="preserve"> </w:t>
      </w:r>
      <w:r w:rsidRPr="00BE6640">
        <w:t>planów.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10"/>
        <w:rPr>
          <w:sz w:val="22"/>
          <w:szCs w:val="22"/>
        </w:rPr>
      </w:pPr>
    </w:p>
    <w:p w:rsidR="003B55C3" w:rsidRDefault="003B55C3" w:rsidP="003B55C3">
      <w:pPr>
        <w:pStyle w:val="Heading6"/>
        <w:tabs>
          <w:tab w:val="left" w:pos="9072"/>
        </w:tabs>
        <w:ind w:left="0"/>
        <w:rPr>
          <w:sz w:val="22"/>
          <w:szCs w:val="22"/>
        </w:rPr>
      </w:pPr>
    </w:p>
    <w:p w:rsidR="00BE6640" w:rsidRPr="00BE6640" w:rsidRDefault="00BE6640" w:rsidP="003B55C3">
      <w:pPr>
        <w:pStyle w:val="Heading6"/>
        <w:tabs>
          <w:tab w:val="left" w:pos="9072"/>
        </w:tabs>
        <w:ind w:left="0"/>
        <w:rPr>
          <w:sz w:val="22"/>
          <w:szCs w:val="22"/>
        </w:rPr>
      </w:pPr>
      <w:r w:rsidRPr="00BE6640">
        <w:rPr>
          <w:sz w:val="22"/>
          <w:szCs w:val="22"/>
        </w:rPr>
        <w:t>Zasoby edukacyjne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before="2"/>
        <w:rPr>
          <w:b/>
          <w:sz w:val="22"/>
          <w:szCs w:val="22"/>
        </w:rPr>
      </w:pP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1111"/>
          <w:tab w:val="left" w:pos="1112"/>
          <w:tab w:val="left" w:pos="9072"/>
        </w:tabs>
        <w:ind w:left="0" w:firstLine="0"/>
        <w:rPr>
          <w:i/>
        </w:rPr>
      </w:pPr>
      <w:r w:rsidRPr="00BE6640">
        <w:t>Hajdukiewicz M. (red.),</w:t>
      </w:r>
      <w:hyperlink r:id="rId8">
        <w:r w:rsidRPr="00BE6640">
          <w:rPr>
            <w:u w:val="single"/>
          </w:rPr>
          <w:t xml:space="preserve"> </w:t>
        </w:r>
        <w:r w:rsidRPr="00BE6640">
          <w:rPr>
            <w:i/>
            <w:u w:val="single"/>
          </w:rPr>
          <w:t>Jak wspomagać pracę szkoły? Poradnik dla</w:t>
        </w:r>
        <w:r w:rsidRPr="00BE6640">
          <w:rPr>
            <w:i/>
            <w:spacing w:val="-17"/>
            <w:u w:val="single"/>
          </w:rPr>
          <w:t xml:space="preserve"> </w:t>
        </w:r>
        <w:r w:rsidRPr="00BE6640">
          <w:rPr>
            <w:i/>
            <w:u w:val="single"/>
          </w:rPr>
          <w:t>pracowni-</w:t>
        </w:r>
      </w:hyperlink>
    </w:p>
    <w:p w:rsidR="00BE6640" w:rsidRPr="00BE6640" w:rsidRDefault="00BE6640" w:rsidP="003B55C3">
      <w:pPr>
        <w:tabs>
          <w:tab w:val="left" w:pos="9072"/>
        </w:tabs>
        <w:spacing w:before="135"/>
        <w:rPr>
          <w:rFonts w:ascii="Arial" w:hAnsi="Arial" w:cs="Arial"/>
          <w:i/>
        </w:rPr>
      </w:pPr>
      <w:hyperlink r:id="rId9">
        <w:r w:rsidRPr="00BE6640">
          <w:rPr>
            <w:rFonts w:ascii="Arial" w:hAnsi="Arial" w:cs="Arial"/>
            <w:spacing w:val="-60"/>
            <w:u w:val="single"/>
          </w:rPr>
          <w:t xml:space="preserve"> </w:t>
        </w:r>
        <w:r w:rsidRPr="00BE6640">
          <w:rPr>
            <w:rFonts w:ascii="Arial" w:hAnsi="Arial" w:cs="Arial"/>
            <w:i/>
            <w:u w:val="single"/>
          </w:rPr>
          <w:t>ków instytucji systemu wspomagania. Zeszyt 4. Realizacja i podsumowanie</w:t>
        </w:r>
      </w:hyperlink>
    </w:p>
    <w:p w:rsidR="00BE6640" w:rsidRPr="00BE6640" w:rsidRDefault="00BE6640" w:rsidP="003B55C3">
      <w:pPr>
        <w:pStyle w:val="Tekstpodstawowy"/>
        <w:tabs>
          <w:tab w:val="left" w:pos="9072"/>
        </w:tabs>
        <w:spacing w:before="140"/>
        <w:rPr>
          <w:sz w:val="22"/>
          <w:szCs w:val="22"/>
        </w:rPr>
      </w:pPr>
      <w:hyperlink r:id="rId10">
        <w:r w:rsidRPr="00BE6640">
          <w:rPr>
            <w:spacing w:val="-60"/>
            <w:sz w:val="22"/>
            <w:szCs w:val="22"/>
            <w:u w:val="single"/>
          </w:rPr>
          <w:t xml:space="preserve"> </w:t>
        </w:r>
        <w:r w:rsidRPr="00BE6640">
          <w:rPr>
            <w:i/>
            <w:sz w:val="22"/>
            <w:szCs w:val="22"/>
            <w:u w:val="single"/>
          </w:rPr>
          <w:t>działań</w:t>
        </w:r>
      </w:hyperlink>
      <w:r w:rsidRPr="00BE6640">
        <w:rPr>
          <w:sz w:val="22"/>
          <w:szCs w:val="22"/>
        </w:rPr>
        <w:t>, Ośrodek Rozwoju Edukacji [online, dostęp dn. 16.01.2017].</w:t>
      </w: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1111"/>
          <w:tab w:val="left" w:pos="1112"/>
          <w:tab w:val="left" w:pos="9072"/>
        </w:tabs>
        <w:spacing w:before="137" w:line="357" w:lineRule="auto"/>
        <w:ind w:left="0" w:right="775" w:firstLine="0"/>
      </w:pPr>
      <w:r w:rsidRPr="00BE6640">
        <w:t>Hajdukiewicz M., Wysocka J. (red.),</w:t>
      </w:r>
      <w:hyperlink r:id="rId11">
        <w:r w:rsidRPr="00BE6640">
          <w:rPr>
            <w:u w:val="single"/>
          </w:rPr>
          <w:t xml:space="preserve"> </w:t>
        </w:r>
        <w:r w:rsidRPr="00BE6640">
          <w:rPr>
            <w:i/>
            <w:u w:val="single"/>
          </w:rPr>
          <w:t>Nauczyciel w szkole uczącej się. Informa-</w:t>
        </w:r>
      </w:hyperlink>
      <w:hyperlink r:id="rId12">
        <w:r w:rsidRPr="00BE6640">
          <w:rPr>
            <w:i/>
            <w:u w:val="single"/>
          </w:rPr>
          <w:t xml:space="preserve"> cje o nowym systemie wspomagania</w:t>
        </w:r>
      </w:hyperlink>
      <w:r w:rsidRPr="00BE6640">
        <w:t>, Ośrodek Rozwoju Edukacji [online, do- stęp dn.</w:t>
      </w:r>
      <w:r w:rsidRPr="00BE6640">
        <w:rPr>
          <w:spacing w:val="-5"/>
        </w:rPr>
        <w:t xml:space="preserve"> </w:t>
      </w:r>
      <w:r w:rsidRPr="00BE6640">
        <w:t>16.01.2017].</w:t>
      </w: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1111"/>
          <w:tab w:val="left" w:pos="1112"/>
          <w:tab w:val="left" w:pos="9072"/>
        </w:tabs>
        <w:spacing w:line="357" w:lineRule="auto"/>
        <w:ind w:left="0" w:right="908" w:firstLine="0"/>
      </w:pPr>
      <w:r w:rsidRPr="00BE6640">
        <w:t xml:space="preserve">Kocurek M., Sołtysińska I., Świeży M., Wachna-Sosin I., </w:t>
      </w:r>
      <w:r w:rsidRPr="00BE6640">
        <w:rPr>
          <w:i/>
        </w:rPr>
        <w:t>Przewodnik meto- dyczny dla koordynatorów sieci współpracy i samokształcenia</w:t>
      </w:r>
      <w:r w:rsidRPr="00BE6640">
        <w:t>, Ośrodek Roz- woju Edukacji, Warszawa</w:t>
      </w:r>
      <w:r w:rsidRPr="00BE6640">
        <w:rPr>
          <w:spacing w:val="-8"/>
        </w:rPr>
        <w:t xml:space="preserve"> </w:t>
      </w:r>
      <w:r w:rsidRPr="00BE6640">
        <w:t>2015.</w:t>
      </w: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1111"/>
          <w:tab w:val="left" w:pos="1112"/>
          <w:tab w:val="left" w:pos="9072"/>
        </w:tabs>
        <w:ind w:left="0" w:firstLine="0"/>
      </w:pPr>
      <w:hyperlink r:id="rId13">
        <w:r w:rsidRPr="00BE6640">
          <w:rPr>
            <w:u w:val="single"/>
          </w:rPr>
          <w:t>WIAL Action Learning</w:t>
        </w:r>
        <w:r w:rsidRPr="00BE6640">
          <w:t xml:space="preserve"> </w:t>
        </w:r>
      </w:hyperlink>
      <w:r w:rsidRPr="00BE6640">
        <w:t>[online, dostęp dn.</w:t>
      </w:r>
      <w:r w:rsidRPr="00BE6640">
        <w:rPr>
          <w:spacing w:val="-15"/>
        </w:rPr>
        <w:t xml:space="preserve"> </w:t>
      </w:r>
      <w:r w:rsidRPr="00BE6640">
        <w:t>25.01.2017].</w:t>
      </w:r>
    </w:p>
    <w:p w:rsidR="00BE6640" w:rsidRPr="00BE6640" w:rsidRDefault="00BE6640" w:rsidP="003B55C3">
      <w:pPr>
        <w:pStyle w:val="Akapitzlist"/>
        <w:numPr>
          <w:ilvl w:val="0"/>
          <w:numId w:val="1"/>
        </w:numPr>
        <w:tabs>
          <w:tab w:val="left" w:pos="1111"/>
          <w:tab w:val="left" w:pos="1112"/>
          <w:tab w:val="left" w:pos="9072"/>
        </w:tabs>
        <w:spacing w:before="135" w:line="350" w:lineRule="auto"/>
        <w:ind w:left="0" w:right="808" w:firstLine="0"/>
      </w:pPr>
      <w:hyperlink r:id="rId14">
        <w:r w:rsidRPr="00BE6640">
          <w:rPr>
            <w:u w:val="single"/>
          </w:rPr>
          <w:t>WIAL Poland Polski oddział Światowego Instytutu Action Learning</w:t>
        </w:r>
        <w:r w:rsidRPr="00BE6640">
          <w:t xml:space="preserve"> </w:t>
        </w:r>
      </w:hyperlink>
      <w:r w:rsidRPr="00BE6640">
        <w:t>[online, do- stęp dn.</w:t>
      </w:r>
      <w:r w:rsidRPr="00BE6640">
        <w:rPr>
          <w:spacing w:val="-5"/>
        </w:rPr>
        <w:t xml:space="preserve"> </w:t>
      </w:r>
      <w:r w:rsidRPr="00BE6640">
        <w:t>25.01.2017].</w:t>
      </w:r>
    </w:p>
    <w:p w:rsidR="00BE6640" w:rsidRPr="00BE6640" w:rsidRDefault="00BE6640" w:rsidP="003B55C3">
      <w:pPr>
        <w:pStyle w:val="Tekstpodstawowy"/>
        <w:tabs>
          <w:tab w:val="left" w:pos="9072"/>
        </w:tabs>
        <w:spacing w:line="360" w:lineRule="auto"/>
        <w:ind w:right="780"/>
        <w:rPr>
          <w:sz w:val="22"/>
          <w:szCs w:val="22"/>
        </w:rPr>
      </w:pPr>
    </w:p>
    <w:p w:rsidR="00BE6640" w:rsidRPr="00BE6640" w:rsidRDefault="00BE6640" w:rsidP="003B55C3">
      <w:pPr>
        <w:tabs>
          <w:tab w:val="left" w:pos="9072"/>
        </w:tabs>
        <w:rPr>
          <w:rFonts w:ascii="Arial" w:hAnsi="Arial" w:cs="Arial"/>
        </w:rPr>
      </w:pPr>
    </w:p>
    <w:sectPr w:rsidR="00BE6640" w:rsidRPr="00BE6640" w:rsidSect="009D43D6">
      <w:headerReference w:type="default" r:id="rId15"/>
      <w:footerReference w:type="default" r:id="rId16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CC8" w:rsidRDefault="003D3CC8" w:rsidP="00EF7663">
      <w:pPr>
        <w:spacing w:after="0" w:line="240" w:lineRule="auto"/>
      </w:pPr>
      <w:r>
        <w:separator/>
      </w:r>
    </w:p>
  </w:endnote>
  <w:endnote w:type="continuationSeparator" w:id="1">
    <w:p w:rsidR="003D3CC8" w:rsidRDefault="003D3CC8" w:rsidP="00EF7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7A7" w:rsidRDefault="009D43D6" w:rsidP="009D43D6">
    <w:pPr>
      <w:pStyle w:val="Tekstpodstawowy"/>
      <w:spacing w:line="14" w:lineRule="auto"/>
      <w:jc w:val="right"/>
      <w:rPr>
        <w:sz w:val="20"/>
      </w:rPr>
    </w:pPr>
    <w:r w:rsidRPr="009D43D6">
      <w:rPr>
        <w:sz w:val="2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5443855</wp:posOffset>
          </wp:positionH>
          <wp:positionV relativeFrom="paragraph">
            <wp:posOffset>-239395</wp:posOffset>
          </wp:positionV>
          <wp:extent cx="644525" cy="469900"/>
          <wp:effectExtent l="19050" t="0" r="3175" b="0"/>
          <wp:wrapNone/>
          <wp:docPr id="40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D43D6">
      <w:rPr>
        <w:sz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4427855</wp:posOffset>
          </wp:positionH>
          <wp:positionV relativeFrom="paragraph">
            <wp:posOffset>-353695</wp:posOffset>
          </wp:positionV>
          <wp:extent cx="781050" cy="723900"/>
          <wp:effectExtent l="19050" t="0" r="0" b="0"/>
          <wp:wrapNone/>
          <wp:docPr id="38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CC8" w:rsidRDefault="003D3CC8" w:rsidP="00EF7663">
      <w:pPr>
        <w:spacing w:after="0" w:line="240" w:lineRule="auto"/>
      </w:pPr>
      <w:r>
        <w:separator/>
      </w:r>
    </w:p>
  </w:footnote>
  <w:footnote w:type="continuationSeparator" w:id="1">
    <w:p w:rsidR="003D3CC8" w:rsidRDefault="003D3CC8" w:rsidP="00EF7663">
      <w:pPr>
        <w:spacing w:after="0" w:line="240" w:lineRule="auto"/>
      </w:pPr>
      <w:r>
        <w:continuationSeparator/>
      </w:r>
    </w:p>
  </w:footnote>
  <w:footnote w:id="2">
    <w:p w:rsidR="00EF7663" w:rsidRPr="00EF7663" w:rsidRDefault="00EF7663">
      <w:pPr>
        <w:pStyle w:val="Tekstprzypisudolnego"/>
      </w:pPr>
      <w:r>
        <w:rPr>
          <w:rStyle w:val="Odwoanieprzypisudolnego"/>
        </w:rPr>
        <w:footnoteRef/>
      </w:r>
      <w:r>
        <w:t xml:space="preserve">  </w:t>
      </w:r>
      <w:r w:rsidRPr="00F55F2B">
        <w:rPr>
          <w:sz w:val="18"/>
          <w:szCs w:val="18"/>
        </w:rPr>
        <w:t xml:space="preserve">Wg. </w:t>
      </w:r>
      <w:r>
        <w:rPr>
          <w:sz w:val="18"/>
          <w:szCs w:val="18"/>
        </w:rPr>
        <w:t>Dorota Pintal, Dorota Tomaszewicz „</w:t>
      </w:r>
      <w:r w:rsidRPr="00F55F2B">
        <w:rPr>
          <w:w w:val="110"/>
          <w:sz w:val="18"/>
          <w:szCs w:val="18"/>
        </w:rPr>
        <w:t>Wspomaganie</w:t>
      </w:r>
      <w:r w:rsidRPr="00F55F2B">
        <w:rPr>
          <w:spacing w:val="-55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szkół</w:t>
      </w:r>
      <w:r w:rsidRPr="00F55F2B">
        <w:rPr>
          <w:spacing w:val="-71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w</w:t>
      </w:r>
      <w:r w:rsidRPr="00F55F2B">
        <w:rPr>
          <w:spacing w:val="-59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rozwoju</w:t>
      </w:r>
      <w:r w:rsidRPr="00F55F2B">
        <w:rPr>
          <w:w w:val="106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umiejętności</w:t>
      </w:r>
      <w:r w:rsidRPr="00F55F2B">
        <w:rPr>
          <w:spacing w:val="-64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uczenia</w:t>
      </w:r>
      <w:r w:rsidRPr="00F55F2B">
        <w:rPr>
          <w:spacing w:val="-57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się</w:t>
      </w:r>
      <w:r w:rsidRPr="00F55F2B">
        <w:rPr>
          <w:w w:val="96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przez</w:t>
      </w:r>
      <w:r w:rsidRPr="00F55F2B">
        <w:rPr>
          <w:spacing w:val="-65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 xml:space="preserve">eksperymentowanie, </w:t>
      </w:r>
      <w:r w:rsidRPr="00F55F2B">
        <w:rPr>
          <w:spacing w:val="-1"/>
          <w:w w:val="110"/>
          <w:sz w:val="18"/>
          <w:szCs w:val="18"/>
        </w:rPr>
        <w:t xml:space="preserve">doświadczanie </w:t>
      </w:r>
      <w:r w:rsidRPr="00F55F2B">
        <w:rPr>
          <w:w w:val="110"/>
          <w:sz w:val="18"/>
          <w:szCs w:val="18"/>
        </w:rPr>
        <w:t>i</w:t>
      </w:r>
      <w:r w:rsidRPr="00F55F2B">
        <w:rPr>
          <w:spacing w:val="-1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inne</w:t>
      </w:r>
      <w:r w:rsidRPr="00F55F2B">
        <w:rPr>
          <w:spacing w:val="44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metody</w:t>
      </w:r>
      <w:r w:rsidRPr="00F55F2B">
        <w:rPr>
          <w:w w:val="115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aktywizujące</w:t>
      </w:r>
      <w:r w:rsidRPr="00F55F2B">
        <w:rPr>
          <w:spacing w:val="-12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uczniów</w:t>
      </w:r>
      <w:r>
        <w:rPr>
          <w:w w:val="110"/>
          <w:sz w:val="18"/>
          <w:szCs w:val="18"/>
        </w:rPr>
        <w:t xml:space="preserve">” Materiały pomocnicze. Wyd. ORE, 2017, dostęp online </w:t>
      </w:r>
      <w:hyperlink r:id="rId1" w:history="1">
        <w:r w:rsidRPr="00EF7663">
          <w:rPr>
            <w:rStyle w:val="Hipercze"/>
            <w:w w:val="110"/>
            <w:sz w:val="18"/>
            <w:szCs w:val="18"/>
          </w:rPr>
          <w:t>https://www.ore.edu.pl/2017/07/wspomaganie-szkol-w-rozwoju-kompetencji-kluczowych-uczniow-materialy-pomocnicze/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3D6" w:rsidRDefault="009D43D6">
    <w:pPr>
      <w:pStyle w:val="Nagwek"/>
    </w:pPr>
    <w:r w:rsidRPr="009D43D6">
      <w:drawing>
        <wp:inline distT="0" distB="0" distL="0" distR="0">
          <wp:extent cx="5760720" cy="1127636"/>
          <wp:effectExtent l="19050" t="0" r="0" b="0"/>
          <wp:docPr id="36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D43D6" w:rsidRDefault="009D43D6" w:rsidP="009D43D6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A62"/>
    <w:multiLevelType w:val="hybridMultilevel"/>
    <w:tmpl w:val="E5B29436"/>
    <w:lvl w:ilvl="0" w:tplc="606A5EC4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0C26184">
      <w:numFmt w:val="bullet"/>
      <w:lvlText w:val="•"/>
      <w:lvlJc w:val="left"/>
      <w:pPr>
        <w:ind w:left="2026" w:hanging="356"/>
      </w:pPr>
      <w:rPr>
        <w:rFonts w:hint="default"/>
        <w:lang w:val="pl-PL" w:eastAsia="pl-PL" w:bidi="pl-PL"/>
      </w:rPr>
    </w:lvl>
    <w:lvl w:ilvl="2" w:tplc="641E4FB8">
      <w:numFmt w:val="bullet"/>
      <w:lvlText w:val="•"/>
      <w:lvlJc w:val="left"/>
      <w:pPr>
        <w:ind w:left="2933" w:hanging="356"/>
      </w:pPr>
      <w:rPr>
        <w:rFonts w:hint="default"/>
        <w:lang w:val="pl-PL" w:eastAsia="pl-PL" w:bidi="pl-PL"/>
      </w:rPr>
    </w:lvl>
    <w:lvl w:ilvl="3" w:tplc="9DBE0638">
      <w:numFmt w:val="bullet"/>
      <w:lvlText w:val="•"/>
      <w:lvlJc w:val="left"/>
      <w:pPr>
        <w:ind w:left="3839" w:hanging="356"/>
      </w:pPr>
      <w:rPr>
        <w:rFonts w:hint="default"/>
        <w:lang w:val="pl-PL" w:eastAsia="pl-PL" w:bidi="pl-PL"/>
      </w:rPr>
    </w:lvl>
    <w:lvl w:ilvl="4" w:tplc="D7CEBD54">
      <w:numFmt w:val="bullet"/>
      <w:lvlText w:val="•"/>
      <w:lvlJc w:val="left"/>
      <w:pPr>
        <w:ind w:left="4746" w:hanging="356"/>
      </w:pPr>
      <w:rPr>
        <w:rFonts w:hint="default"/>
        <w:lang w:val="pl-PL" w:eastAsia="pl-PL" w:bidi="pl-PL"/>
      </w:rPr>
    </w:lvl>
    <w:lvl w:ilvl="5" w:tplc="B8C4E0B2">
      <w:numFmt w:val="bullet"/>
      <w:lvlText w:val="•"/>
      <w:lvlJc w:val="left"/>
      <w:pPr>
        <w:ind w:left="5653" w:hanging="356"/>
      </w:pPr>
      <w:rPr>
        <w:rFonts w:hint="default"/>
        <w:lang w:val="pl-PL" w:eastAsia="pl-PL" w:bidi="pl-PL"/>
      </w:rPr>
    </w:lvl>
    <w:lvl w:ilvl="6" w:tplc="962CB84E">
      <w:numFmt w:val="bullet"/>
      <w:lvlText w:val="•"/>
      <w:lvlJc w:val="left"/>
      <w:pPr>
        <w:ind w:left="6559" w:hanging="356"/>
      </w:pPr>
      <w:rPr>
        <w:rFonts w:hint="default"/>
        <w:lang w:val="pl-PL" w:eastAsia="pl-PL" w:bidi="pl-PL"/>
      </w:rPr>
    </w:lvl>
    <w:lvl w:ilvl="7" w:tplc="1AB4B884">
      <w:numFmt w:val="bullet"/>
      <w:lvlText w:val="•"/>
      <w:lvlJc w:val="left"/>
      <w:pPr>
        <w:ind w:left="7466" w:hanging="356"/>
      </w:pPr>
      <w:rPr>
        <w:rFonts w:hint="default"/>
        <w:lang w:val="pl-PL" w:eastAsia="pl-PL" w:bidi="pl-PL"/>
      </w:rPr>
    </w:lvl>
    <w:lvl w:ilvl="8" w:tplc="201ADD36">
      <w:numFmt w:val="bullet"/>
      <w:lvlText w:val="•"/>
      <w:lvlJc w:val="left"/>
      <w:pPr>
        <w:ind w:left="8373" w:hanging="356"/>
      </w:pPr>
      <w:rPr>
        <w:rFonts w:hint="default"/>
        <w:lang w:val="pl-PL" w:eastAsia="pl-PL" w:bidi="pl-PL"/>
      </w:rPr>
    </w:lvl>
  </w:abstractNum>
  <w:abstractNum w:abstractNumId="1">
    <w:nsid w:val="69FB0ACC"/>
    <w:multiLevelType w:val="hybridMultilevel"/>
    <w:tmpl w:val="D6FE90A6"/>
    <w:lvl w:ilvl="0" w:tplc="C366CB2A">
      <w:start w:val="1"/>
      <w:numFmt w:val="decimal"/>
      <w:lvlText w:val="%1."/>
      <w:lvlJc w:val="left"/>
      <w:pPr>
        <w:ind w:left="1118" w:hanging="360"/>
        <w:jc w:val="right"/>
      </w:pPr>
      <w:rPr>
        <w:rFonts w:ascii="Arial" w:eastAsia="Arial" w:hAnsi="Arial" w:cs="Arial" w:hint="default"/>
        <w:spacing w:val="-4"/>
        <w:w w:val="99"/>
        <w:sz w:val="24"/>
        <w:szCs w:val="24"/>
        <w:lang w:val="pl-PL" w:eastAsia="pl-PL" w:bidi="pl-PL"/>
      </w:rPr>
    </w:lvl>
    <w:lvl w:ilvl="1" w:tplc="9D10D85A">
      <w:numFmt w:val="bullet"/>
      <w:lvlText w:val="•"/>
      <w:lvlJc w:val="left"/>
      <w:pPr>
        <w:ind w:left="1240" w:hanging="360"/>
      </w:pPr>
      <w:rPr>
        <w:rFonts w:hint="default"/>
        <w:lang w:val="pl-PL" w:eastAsia="pl-PL" w:bidi="pl-PL"/>
      </w:rPr>
    </w:lvl>
    <w:lvl w:ilvl="2" w:tplc="8E284180">
      <w:numFmt w:val="bullet"/>
      <w:lvlText w:val="•"/>
      <w:lvlJc w:val="left"/>
      <w:pPr>
        <w:ind w:left="2234" w:hanging="360"/>
      </w:pPr>
      <w:rPr>
        <w:rFonts w:hint="default"/>
        <w:lang w:val="pl-PL" w:eastAsia="pl-PL" w:bidi="pl-PL"/>
      </w:rPr>
    </w:lvl>
    <w:lvl w:ilvl="3" w:tplc="4CD615D6">
      <w:numFmt w:val="bullet"/>
      <w:lvlText w:val="•"/>
      <w:lvlJc w:val="left"/>
      <w:pPr>
        <w:ind w:left="3228" w:hanging="360"/>
      </w:pPr>
      <w:rPr>
        <w:rFonts w:hint="default"/>
        <w:lang w:val="pl-PL" w:eastAsia="pl-PL" w:bidi="pl-PL"/>
      </w:rPr>
    </w:lvl>
    <w:lvl w:ilvl="4" w:tplc="1160F0B4">
      <w:numFmt w:val="bullet"/>
      <w:lvlText w:val="•"/>
      <w:lvlJc w:val="left"/>
      <w:pPr>
        <w:ind w:left="4222" w:hanging="360"/>
      </w:pPr>
      <w:rPr>
        <w:rFonts w:hint="default"/>
        <w:lang w:val="pl-PL" w:eastAsia="pl-PL" w:bidi="pl-PL"/>
      </w:rPr>
    </w:lvl>
    <w:lvl w:ilvl="5" w:tplc="C436D84E">
      <w:numFmt w:val="bullet"/>
      <w:lvlText w:val="•"/>
      <w:lvlJc w:val="left"/>
      <w:pPr>
        <w:ind w:left="5216" w:hanging="360"/>
      </w:pPr>
      <w:rPr>
        <w:rFonts w:hint="default"/>
        <w:lang w:val="pl-PL" w:eastAsia="pl-PL" w:bidi="pl-PL"/>
      </w:rPr>
    </w:lvl>
    <w:lvl w:ilvl="6" w:tplc="ABCA1A58">
      <w:numFmt w:val="bullet"/>
      <w:lvlText w:val="•"/>
      <w:lvlJc w:val="left"/>
      <w:pPr>
        <w:ind w:left="6210" w:hanging="360"/>
      </w:pPr>
      <w:rPr>
        <w:rFonts w:hint="default"/>
        <w:lang w:val="pl-PL" w:eastAsia="pl-PL" w:bidi="pl-PL"/>
      </w:rPr>
    </w:lvl>
    <w:lvl w:ilvl="7" w:tplc="EDBE13C4">
      <w:numFmt w:val="bullet"/>
      <w:lvlText w:val="•"/>
      <w:lvlJc w:val="left"/>
      <w:pPr>
        <w:ind w:left="7204" w:hanging="360"/>
      </w:pPr>
      <w:rPr>
        <w:rFonts w:hint="default"/>
        <w:lang w:val="pl-PL" w:eastAsia="pl-PL" w:bidi="pl-PL"/>
      </w:rPr>
    </w:lvl>
    <w:lvl w:ilvl="8" w:tplc="85EAC316">
      <w:numFmt w:val="bullet"/>
      <w:lvlText w:val="•"/>
      <w:lvlJc w:val="left"/>
      <w:pPr>
        <w:ind w:left="8198" w:hanging="360"/>
      </w:pPr>
      <w:rPr>
        <w:rFonts w:hint="default"/>
        <w:lang w:val="pl-PL" w:eastAsia="pl-PL" w:bidi="pl-P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BE6640"/>
    <w:rsid w:val="003B55C3"/>
    <w:rsid w:val="003D3CC8"/>
    <w:rsid w:val="00446364"/>
    <w:rsid w:val="009D43D6"/>
    <w:rsid w:val="00BE6640"/>
    <w:rsid w:val="00E15E22"/>
    <w:rsid w:val="00EF7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BE664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E6640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4">
    <w:name w:val="Heading 4"/>
    <w:basedOn w:val="Normalny"/>
    <w:uiPriority w:val="1"/>
    <w:qFormat/>
    <w:rsid w:val="00BE6640"/>
    <w:pPr>
      <w:widowControl w:val="0"/>
      <w:autoSpaceDE w:val="0"/>
      <w:autoSpaceDN w:val="0"/>
      <w:spacing w:after="0" w:line="240" w:lineRule="auto"/>
      <w:ind w:left="398"/>
      <w:outlineLvl w:val="4"/>
    </w:pPr>
    <w:rPr>
      <w:rFonts w:ascii="Arial" w:eastAsia="Arial" w:hAnsi="Arial" w:cs="Arial"/>
      <w:b/>
      <w:bCs/>
      <w:sz w:val="28"/>
      <w:szCs w:val="28"/>
      <w:lang w:eastAsia="pl-PL" w:bidi="pl-PL"/>
    </w:rPr>
  </w:style>
  <w:style w:type="paragraph" w:customStyle="1" w:styleId="Heading6">
    <w:name w:val="Heading 6"/>
    <w:basedOn w:val="Normalny"/>
    <w:uiPriority w:val="1"/>
    <w:qFormat/>
    <w:rsid w:val="00BE6640"/>
    <w:pPr>
      <w:widowControl w:val="0"/>
      <w:autoSpaceDE w:val="0"/>
      <w:autoSpaceDN w:val="0"/>
      <w:spacing w:after="0" w:line="240" w:lineRule="auto"/>
      <w:ind w:left="398"/>
      <w:outlineLvl w:val="6"/>
    </w:pPr>
    <w:rPr>
      <w:rFonts w:ascii="Arial" w:eastAsia="Arial" w:hAnsi="Arial" w:cs="Arial"/>
      <w:b/>
      <w:bCs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1"/>
    <w:qFormat/>
    <w:rsid w:val="00BE6640"/>
    <w:pPr>
      <w:widowControl w:val="0"/>
      <w:autoSpaceDE w:val="0"/>
      <w:autoSpaceDN w:val="0"/>
      <w:spacing w:after="0" w:line="240" w:lineRule="auto"/>
      <w:ind w:left="1111" w:hanging="355"/>
    </w:pPr>
    <w:rPr>
      <w:rFonts w:ascii="Arial" w:eastAsia="Arial" w:hAnsi="Arial" w:cs="Arial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76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766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766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7663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9D43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D43D6"/>
  </w:style>
  <w:style w:type="paragraph" w:styleId="Stopka">
    <w:name w:val="footer"/>
    <w:basedOn w:val="Normalny"/>
    <w:link w:val="StopkaZnak"/>
    <w:uiPriority w:val="99"/>
    <w:semiHidden/>
    <w:unhideWhenUsed/>
    <w:rsid w:val="009D43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D43D6"/>
  </w:style>
  <w:style w:type="paragraph" w:styleId="Tekstdymka">
    <w:name w:val="Balloon Text"/>
    <w:basedOn w:val="Normalny"/>
    <w:link w:val="TekstdymkaZnak"/>
    <w:uiPriority w:val="99"/>
    <w:semiHidden/>
    <w:unhideWhenUsed/>
    <w:rsid w:val="009D4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3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c.ore.edu.pl/Content/776/Jak_wspomagac_prace_szkoly_Zeszyt_4.pdf" TargetMode="External"/><Relationship Id="rId13" Type="http://schemas.openxmlformats.org/officeDocument/2006/relationships/hyperlink" Target="https://www.youtube.com/watch?v=SRDmHqIj9y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en.gda.pl/wsparcie-szkol-i-placowek/wp-content/uploads/sites/26/2015/11/01-ba-Informacje-o-nowym-modelu-wspomagania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n.gda.pl/wsparcie-szkol-i-placowek/wp-content/uploads/sites/26/2015/11/01-ba-Informacje-o-nowym-modelu-wspomagania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bc.ore.edu.pl/Content/776/Jak_wspomagac_prace_szkoly_Zeszyt_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c.ore.edu.pl/Content/776/Jak_wspomagac_prace_szkoly_Zeszyt_4.pdf" TargetMode="External"/><Relationship Id="rId14" Type="http://schemas.openxmlformats.org/officeDocument/2006/relationships/hyperlink" Target="http://wialpoland.org/" TargetMode="Externa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7" Type="http://schemas.microsoft.com/office/2007/relationships/hdphoto" Target="NULL"/><Relationship Id="rId1" Type="http://schemas.openxmlformats.org/officeDocument/2006/relationships/image" Target="media/image2.png"/><Relationship Id="rId5" Type="http://schemas.microsoft.com/office/2007/relationships/hdphoto" Target="NUL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re.edu.pl/2017/07/wspomaganie-szkol-w-rozwoju-kompetencji-kluczowych-uczniow-materialy-pomocnicz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0AABF-FCCE-4676-ADF0-CB4B3E9A2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762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Właściciel</cp:lastModifiedBy>
  <cp:revision>5</cp:revision>
  <dcterms:created xsi:type="dcterms:W3CDTF">2019-02-12T01:11:00Z</dcterms:created>
  <dcterms:modified xsi:type="dcterms:W3CDTF">2019-02-12T01:37:00Z</dcterms:modified>
</cp:coreProperties>
</file>